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970" w:rsidRDefault="00361970" w:rsidP="00361970">
      <w:pPr>
        <w:spacing w:after="0" w:line="240" w:lineRule="auto"/>
        <w:ind w:right="-178"/>
        <w:jc w:val="center"/>
        <w:rPr>
          <w:rFonts w:ascii="Times New Roman" w:eastAsia="Times New Roman" w:hAnsi="Times New Roman"/>
          <w:color w:val="00B050"/>
          <w:sz w:val="16"/>
          <w:szCs w:val="16"/>
        </w:rPr>
      </w:pPr>
    </w:p>
    <w:p w:rsidR="00361970" w:rsidRDefault="00361970" w:rsidP="0036197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Gynybos resursų agentūrai</w:t>
      </w:r>
    </w:p>
    <w:p w:rsidR="00361970" w:rsidRDefault="00361970" w:rsidP="0036197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prie Krašto apsaugos ministerijos</w:t>
      </w:r>
    </w:p>
    <w:p w:rsidR="00361970" w:rsidRDefault="00361970" w:rsidP="00361970">
      <w:pPr>
        <w:spacing w:after="0" w:line="240" w:lineRule="auto"/>
        <w:rPr>
          <w:rFonts w:ascii="Times New Roman" w:eastAsia="Times New Roman" w:hAnsi="Times New Roman"/>
          <w:b/>
          <w:strike/>
          <w:sz w:val="24"/>
          <w:szCs w:val="24"/>
        </w:rPr>
      </w:pPr>
    </w:p>
    <w:p w:rsidR="00361970" w:rsidRDefault="00361970" w:rsidP="00361970">
      <w:pPr>
        <w:spacing w:after="0" w:line="240" w:lineRule="auto"/>
        <w:rPr>
          <w:rFonts w:ascii="Times New Roman" w:eastAsia="Times New Roman" w:hAnsi="Times New Roman"/>
          <w:b/>
          <w:strike/>
          <w:sz w:val="24"/>
          <w:szCs w:val="24"/>
        </w:rPr>
      </w:pPr>
      <w:bookmarkStart w:id="0" w:name="_GoBack"/>
      <w:bookmarkEnd w:id="0"/>
    </w:p>
    <w:p w:rsidR="00361970" w:rsidRDefault="00361970" w:rsidP="00361970">
      <w:pPr>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KANDIDATO DEKLARACIJA</w:t>
      </w:r>
    </w:p>
    <w:p w:rsidR="00361970" w:rsidRDefault="00361970" w:rsidP="00361970">
      <w:pPr>
        <w:shd w:val="clear" w:color="auto" w:fill="FFFFFF"/>
        <w:spacing w:after="0" w:line="240" w:lineRule="auto"/>
        <w:jc w:val="center"/>
        <w:rPr>
          <w:rFonts w:ascii="Times New Roman" w:eastAsia="Times New Roman" w:hAnsi="Times New Roman"/>
          <w:sz w:val="20"/>
          <w:szCs w:val="20"/>
        </w:rPr>
      </w:pPr>
    </w:p>
    <w:p w:rsidR="00361970" w:rsidRDefault="00361970" w:rsidP="00361970">
      <w:pPr>
        <w:shd w:val="clear" w:color="auto" w:fill="FFFFFF"/>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sz w:val="20"/>
          <w:szCs w:val="20"/>
        </w:rPr>
        <w:t>_____________</w:t>
      </w:r>
    </w:p>
    <w:p w:rsidR="00361970" w:rsidRDefault="00361970" w:rsidP="00361970">
      <w:pPr>
        <w:shd w:val="clear" w:color="auto" w:fill="FFFFFF"/>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(Data)</w:t>
      </w:r>
    </w:p>
    <w:p w:rsidR="00361970" w:rsidRDefault="00361970" w:rsidP="00361970">
      <w:pPr>
        <w:shd w:val="clear" w:color="auto" w:fill="FFFFFF"/>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_____________</w:t>
      </w:r>
    </w:p>
    <w:p w:rsidR="00361970" w:rsidRDefault="00361970" w:rsidP="00361970">
      <w:pPr>
        <w:shd w:val="clear" w:color="auto" w:fill="FFFFFF"/>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(Sudarymo vieta)</w:t>
      </w:r>
    </w:p>
    <w:p w:rsidR="00361970" w:rsidRDefault="00361970" w:rsidP="00361970">
      <w:pPr>
        <w:shd w:val="clear" w:color="auto" w:fill="FFFFFF"/>
        <w:spacing w:after="0" w:line="240" w:lineRule="auto"/>
        <w:jc w:val="center"/>
        <w:rPr>
          <w:rFonts w:ascii="Times New Roman" w:eastAsia="Times New Roman" w:hAnsi="Times New Roman"/>
          <w:bCs/>
          <w:color w:val="000000"/>
          <w:sz w:val="20"/>
          <w:szCs w:val="20"/>
        </w:rPr>
      </w:pPr>
    </w:p>
    <w:tbl>
      <w:tblPr>
        <w:tblW w:w="5000" w:type="pct"/>
        <w:shd w:val="clear" w:color="auto" w:fill="FFFF00"/>
        <w:tblLook w:val="00A0" w:firstRow="1" w:lastRow="0" w:firstColumn="1" w:lastColumn="0" w:noHBand="0" w:noVBand="0"/>
      </w:tblPr>
      <w:tblGrid>
        <w:gridCol w:w="9972"/>
      </w:tblGrid>
      <w:tr w:rsidR="00361970" w:rsidTr="00361970">
        <w:tc>
          <w:tcPr>
            <w:tcW w:w="5000" w:type="pct"/>
            <w:shd w:val="clear" w:color="auto" w:fill="auto"/>
            <w:hideMark/>
          </w:tcPr>
          <w:p w:rsidR="00361970" w:rsidRDefault="00361970">
            <w:pPr>
              <w:snapToGrid w:val="0"/>
              <w:spacing w:after="0" w:line="240" w:lineRule="auto"/>
              <w:ind w:right="-82" w:firstLine="567"/>
              <w:jc w:val="both"/>
              <w:rPr>
                <w:rFonts w:ascii="Times New Roman" w:eastAsia="Times New Roman" w:hAnsi="Times New Roman"/>
                <w:i/>
                <w:sz w:val="24"/>
                <w:szCs w:val="24"/>
              </w:rPr>
            </w:pPr>
            <w:r>
              <w:rPr>
                <w:rFonts w:ascii="Times New Roman" w:eastAsia="Times New Roman" w:hAnsi="Times New Roman"/>
                <w:sz w:val="24"/>
                <w:szCs w:val="24"/>
              </w:rPr>
              <w:t>1. Aš,</w:t>
            </w:r>
            <w:r>
              <w:rPr>
                <w:rFonts w:ascii="Times New Roman" w:eastAsia="Times New Roman" w:hAnsi="Times New Roman"/>
                <w:i/>
                <w:sz w:val="24"/>
                <w:szCs w:val="24"/>
              </w:rPr>
              <w:t xml:space="preserve"> ____________________________________________________________________</w:t>
            </w:r>
            <w:r>
              <w:rPr>
                <w:rFonts w:ascii="Times New Roman" w:eastAsia="Times New Roman" w:hAnsi="Times New Roman"/>
                <w:sz w:val="24"/>
                <w:szCs w:val="24"/>
              </w:rPr>
              <w:t>,</w:t>
            </w:r>
          </w:p>
        </w:tc>
      </w:tr>
      <w:tr w:rsidR="00361970" w:rsidTr="00361970">
        <w:tc>
          <w:tcPr>
            <w:tcW w:w="5000" w:type="pct"/>
            <w:shd w:val="clear" w:color="auto" w:fill="auto"/>
            <w:hideMark/>
          </w:tcPr>
          <w:p w:rsidR="00361970" w:rsidRDefault="00361970">
            <w:pPr>
              <w:snapToGrid w:val="0"/>
              <w:spacing w:after="60" w:line="240" w:lineRule="auto"/>
              <w:ind w:right="-79" w:firstLine="567"/>
              <w:jc w:val="center"/>
              <w:rPr>
                <w:rFonts w:ascii="Times New Roman" w:eastAsia="Times New Roman" w:hAnsi="Times New Roman"/>
                <w:i/>
                <w:sz w:val="20"/>
                <w:szCs w:val="20"/>
              </w:rPr>
            </w:pPr>
            <w:r>
              <w:rPr>
                <w:rFonts w:ascii="Times New Roman" w:eastAsia="Times New Roman" w:hAnsi="Times New Roman"/>
                <w:i/>
                <w:position w:val="6"/>
                <w:sz w:val="20"/>
                <w:szCs w:val="20"/>
              </w:rPr>
              <w:t>(Kandidato vadovo ar jo įgalioto asmens pareigų pavadinimas, vardas ir pavardė)</w:t>
            </w:r>
          </w:p>
        </w:tc>
      </w:tr>
      <w:tr w:rsidR="00361970" w:rsidTr="00361970">
        <w:tc>
          <w:tcPr>
            <w:tcW w:w="5000" w:type="pct"/>
            <w:shd w:val="clear" w:color="auto" w:fill="auto"/>
            <w:hideMark/>
          </w:tcPr>
          <w:p w:rsidR="00361970" w:rsidRDefault="00361970">
            <w:pPr>
              <w:snapToGrid w:val="0"/>
              <w:spacing w:after="0" w:line="240" w:lineRule="auto"/>
              <w:ind w:right="-82"/>
              <w:jc w:val="both"/>
              <w:rPr>
                <w:rFonts w:ascii="Times New Roman" w:eastAsia="Times New Roman" w:hAnsi="Times New Roman"/>
                <w:sz w:val="24"/>
                <w:szCs w:val="24"/>
              </w:rPr>
            </w:pPr>
            <w:r>
              <w:rPr>
                <w:rFonts w:ascii="Times New Roman" w:eastAsia="Times New Roman" w:hAnsi="Times New Roman"/>
                <w:sz w:val="24"/>
                <w:szCs w:val="24"/>
              </w:rPr>
              <w:t>tvirtinu, kad mano vadovaujamas (-a) (atstovaujamas (-a)) ________________________________,</w:t>
            </w:r>
          </w:p>
        </w:tc>
      </w:tr>
      <w:tr w:rsidR="00361970" w:rsidTr="00361970">
        <w:tc>
          <w:tcPr>
            <w:tcW w:w="5000" w:type="pct"/>
            <w:shd w:val="clear" w:color="auto" w:fill="auto"/>
            <w:hideMark/>
          </w:tcPr>
          <w:p w:rsidR="00361970" w:rsidRDefault="00361970">
            <w:pPr>
              <w:snapToGrid w:val="0"/>
              <w:spacing w:after="60" w:line="240" w:lineRule="auto"/>
              <w:ind w:left="6480" w:right="-79" w:firstLine="567"/>
              <w:rPr>
                <w:rFonts w:ascii="Times New Roman" w:eastAsia="Times New Roman" w:hAnsi="Times New Roman"/>
                <w:i/>
                <w:sz w:val="20"/>
                <w:szCs w:val="20"/>
              </w:rPr>
            </w:pPr>
            <w:r>
              <w:rPr>
                <w:rFonts w:ascii="Times New Roman" w:eastAsia="Times New Roman" w:hAnsi="Times New Roman"/>
                <w:i/>
                <w:position w:val="6"/>
                <w:sz w:val="20"/>
                <w:szCs w:val="20"/>
              </w:rPr>
              <w:t>(Kandidato pavadinimas)</w:t>
            </w:r>
          </w:p>
        </w:tc>
      </w:tr>
      <w:tr w:rsidR="00361970" w:rsidTr="00361970">
        <w:tc>
          <w:tcPr>
            <w:tcW w:w="5000" w:type="pct"/>
            <w:shd w:val="clear" w:color="auto" w:fill="auto"/>
            <w:hideMark/>
          </w:tcPr>
          <w:p w:rsidR="00361970" w:rsidRDefault="00361970">
            <w:pPr>
              <w:snapToGrid w:val="0"/>
              <w:spacing w:after="0" w:line="240" w:lineRule="auto"/>
              <w:ind w:right="-82"/>
              <w:jc w:val="both"/>
              <w:rPr>
                <w:rFonts w:ascii="Times New Roman" w:eastAsia="Times New Roman" w:hAnsi="Times New Roman"/>
                <w:sz w:val="24"/>
                <w:szCs w:val="24"/>
              </w:rPr>
            </w:pPr>
            <w:r>
              <w:rPr>
                <w:rFonts w:ascii="Times New Roman" w:eastAsia="Times New Roman" w:hAnsi="Times New Roman"/>
                <w:sz w:val="24"/>
                <w:szCs w:val="24"/>
              </w:rPr>
              <w:t xml:space="preserve">dalyvaujantis (-i) Valstybės užsakymo „Priešiškas </w:t>
            </w:r>
            <w:proofErr w:type="spellStart"/>
            <w:r>
              <w:rPr>
                <w:rFonts w:ascii="Times New Roman" w:eastAsia="Times New Roman" w:hAnsi="Times New Roman"/>
                <w:sz w:val="24"/>
                <w:szCs w:val="24"/>
              </w:rPr>
              <w:t>bepiločių</w:t>
            </w:r>
            <w:proofErr w:type="spellEnd"/>
            <w:r>
              <w:rPr>
                <w:rFonts w:ascii="Times New Roman" w:eastAsia="Times New Roman" w:hAnsi="Times New Roman"/>
                <w:sz w:val="24"/>
                <w:szCs w:val="24"/>
              </w:rPr>
              <w:t xml:space="preserve"> orlaivių sistemas perimančio </w:t>
            </w:r>
            <w:proofErr w:type="spellStart"/>
            <w:r>
              <w:rPr>
                <w:rFonts w:ascii="Times New Roman" w:eastAsia="Times New Roman" w:hAnsi="Times New Roman"/>
                <w:sz w:val="24"/>
                <w:szCs w:val="24"/>
              </w:rPr>
              <w:t>drono</w:t>
            </w:r>
            <w:proofErr w:type="spellEnd"/>
            <w:r>
              <w:rPr>
                <w:rFonts w:ascii="Times New Roman" w:eastAsia="Times New Roman" w:hAnsi="Times New Roman"/>
                <w:sz w:val="24"/>
                <w:szCs w:val="24"/>
              </w:rPr>
              <w:t xml:space="preserve"> </w:t>
            </w:r>
          </w:p>
        </w:tc>
      </w:tr>
      <w:tr w:rsidR="00361970" w:rsidTr="00361970">
        <w:tc>
          <w:tcPr>
            <w:tcW w:w="5000" w:type="pct"/>
            <w:shd w:val="clear" w:color="auto" w:fill="auto"/>
            <w:hideMark/>
          </w:tcPr>
          <w:p w:rsidR="00361970" w:rsidRDefault="00361970">
            <w:pPr>
              <w:snapToGrid w:val="0"/>
              <w:spacing w:after="60" w:line="240" w:lineRule="auto"/>
              <w:ind w:right="-79"/>
              <w:rPr>
                <w:rFonts w:ascii="Times New Roman" w:eastAsia="Times New Roman" w:hAnsi="Times New Roman"/>
                <w:i/>
                <w:sz w:val="20"/>
                <w:szCs w:val="20"/>
              </w:rPr>
            </w:pPr>
            <w:r>
              <w:rPr>
                <w:rFonts w:ascii="Times New Roman" w:eastAsia="Times New Roman" w:hAnsi="Times New Roman"/>
                <w:sz w:val="24"/>
                <w:szCs w:val="24"/>
              </w:rPr>
              <w:t>sukūrimas“ konkurse,</w:t>
            </w:r>
          </w:p>
        </w:tc>
      </w:tr>
    </w:tbl>
    <w:p w:rsidR="00361970" w:rsidRDefault="00361970" w:rsidP="00361970">
      <w:pPr>
        <w:spacing w:after="0" w:line="240" w:lineRule="auto"/>
        <w:ind w:firstLine="567"/>
        <w:jc w:val="both"/>
        <w:rPr>
          <w:rFonts w:ascii="Times New Roman" w:hAnsi="Times New Roman"/>
          <w:sz w:val="24"/>
          <w:szCs w:val="24"/>
        </w:rPr>
      </w:pPr>
      <w:r>
        <w:rPr>
          <w:rFonts w:ascii="Times New Roman" w:eastAsia="Times New Roman" w:hAnsi="Times New Roman"/>
          <w:spacing w:val="2"/>
          <w:sz w:val="24"/>
          <w:szCs w:val="24"/>
        </w:rPr>
        <w:t xml:space="preserve">1. </w:t>
      </w:r>
      <w:r>
        <w:rPr>
          <w:rFonts w:ascii="Times New Roman" w:hAnsi="Times New Roman"/>
          <w:b/>
          <w:sz w:val="24"/>
          <w:szCs w:val="24"/>
        </w:rPr>
        <w:t>nėra</w:t>
      </w:r>
      <w:r>
        <w:rPr>
          <w:rFonts w:ascii="Times New Roman" w:hAnsi="Times New Roman"/>
          <w:sz w:val="24"/>
          <w:szCs w:val="24"/>
        </w:rPr>
        <w:t xml:space="preserve"> padaręs rimto profesinio pažeidimo: </w:t>
      </w:r>
    </w:p>
    <w:p w:rsidR="00361970" w:rsidRDefault="00361970" w:rsidP="00361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b/>
          <w:sz w:val="24"/>
          <w:szCs w:val="24"/>
        </w:rPr>
        <w:t>nėra</w:t>
      </w:r>
      <w:r>
        <w:rPr>
          <w:rFonts w:ascii="Times New Roman" w:hAnsi="Times New Roman"/>
          <w:sz w:val="24"/>
          <w:szCs w:val="24"/>
        </w:rPr>
        <w:t xml:space="preserve"> padaręs finansinės atskaitomybės ir audito teisės aktų pažeidimo ir nuo jo padarymo dienos praėjo daugiau kaip vieni metai;</w:t>
      </w:r>
    </w:p>
    <w:p w:rsidR="00361970" w:rsidRDefault="00361970" w:rsidP="00361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b/>
          <w:sz w:val="24"/>
          <w:szCs w:val="24"/>
        </w:rPr>
        <w:t>atitinka</w:t>
      </w:r>
      <w:r>
        <w:rPr>
          <w:rFonts w:ascii="Times New Roman" w:hAnsi="Times New Roman"/>
          <w:sz w:val="24"/>
          <w:szCs w:val="24"/>
        </w:rPr>
        <w:t xml:space="preserve"> minimalius patikimo mokesčių mokėtojo kriterijus, nustatytų Lietuvos Respublikos mokesčių administravimo įstatymo 40</w:t>
      </w:r>
      <w:r>
        <w:rPr>
          <w:rFonts w:ascii="Times New Roman" w:hAnsi="Times New Roman"/>
          <w:sz w:val="24"/>
          <w:szCs w:val="24"/>
          <w:vertAlign w:val="superscript"/>
        </w:rPr>
        <w:t>1</w:t>
      </w:r>
      <w:r>
        <w:rPr>
          <w:rFonts w:ascii="Times New Roman" w:hAnsi="Times New Roman"/>
          <w:sz w:val="24"/>
          <w:szCs w:val="24"/>
        </w:rPr>
        <w:t xml:space="preserve"> straipsnio 1 dalyje. </w:t>
      </w:r>
    </w:p>
    <w:p w:rsidR="00361970" w:rsidRDefault="00361970" w:rsidP="00361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b/>
          <w:sz w:val="24"/>
          <w:szCs w:val="24"/>
        </w:rPr>
        <w:t>nėra</w:t>
      </w:r>
      <w:r>
        <w:rPr>
          <w:rFonts w:ascii="Times New Roman" w:hAnsi="Times New Roman"/>
          <w:sz w:val="24"/>
          <w:szCs w:val="24"/>
        </w:rPr>
        <w:t xml:space="preserve"> padaręs draudimo sudaryti draudžiamus susitarimus, įtvirtinto Lietuvos Respublikos konkurencijos įstatymo 5 straipsnyje ar panašaus pobūdžio kitos valstybės teisės akte, pažeidimo ir nuo jo padarymo dienos praėjo daugiau kaip 3 metai;</w:t>
      </w:r>
    </w:p>
    <w:p w:rsidR="00361970" w:rsidRDefault="00361970" w:rsidP="00361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d) kandidatas yra </w:t>
      </w:r>
      <w:r>
        <w:rPr>
          <w:rFonts w:ascii="Times New Roman" w:hAnsi="Times New Roman"/>
          <w:b/>
          <w:sz w:val="24"/>
          <w:szCs w:val="24"/>
        </w:rPr>
        <w:t>įvykdęs</w:t>
      </w:r>
      <w:r>
        <w:rPr>
          <w:rFonts w:ascii="Times New Roman" w:hAnsi="Times New Roman"/>
          <w:sz w:val="24"/>
          <w:szCs w:val="24"/>
        </w:rPr>
        <w:t xml:space="preserve"> pirkimo sutartis, </w:t>
      </w:r>
      <w:r>
        <w:rPr>
          <w:rFonts w:ascii="Times New Roman" w:hAnsi="Times New Roman"/>
          <w:b/>
          <w:sz w:val="24"/>
          <w:szCs w:val="24"/>
        </w:rPr>
        <w:t>tinkamai</w:t>
      </w:r>
      <w:r>
        <w:rPr>
          <w:rFonts w:ascii="Times New Roman" w:hAnsi="Times New Roman"/>
          <w:sz w:val="24"/>
          <w:szCs w:val="24"/>
        </w:rPr>
        <w:t xml:space="preserve"> jas įvykdė ir tai </w:t>
      </w:r>
      <w:r>
        <w:rPr>
          <w:rFonts w:ascii="Times New Roman" w:hAnsi="Times New Roman"/>
          <w:b/>
          <w:sz w:val="24"/>
          <w:szCs w:val="24"/>
        </w:rPr>
        <w:t>nebuvo</w:t>
      </w:r>
      <w:r>
        <w:rPr>
          <w:rFonts w:ascii="Times New Roman" w:hAnsi="Times New Roman"/>
          <w:sz w:val="24"/>
          <w:szCs w:val="24"/>
        </w:rPr>
        <w:t xml:space="preserve">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Pr>
          <w:rFonts w:ascii="Times New Roman" w:hAnsi="Times New Roman"/>
          <w:b/>
          <w:sz w:val="24"/>
          <w:szCs w:val="24"/>
        </w:rPr>
        <w:t>nebuvo</w:t>
      </w:r>
      <w:r>
        <w:rPr>
          <w:rFonts w:ascii="Times New Roman" w:hAnsi="Times New Roman"/>
          <w:sz w:val="24"/>
          <w:szCs w:val="24"/>
        </w:rPr>
        <w:t xml:space="preserve"> priimtas perkančiosios organizacijos sprendimas, kad tiekėjas sutartyje nustatytą esminę sutarties sąlygą vykdė su dideliais arba nuolatiniais trūkumais ir dėl to buvo pritaikyta sutartyje nustatyta sankcija. Per pastaruosius 3 metus vykdydamas ankstesnę pirkimo ar koncesijos sutartį, sutartyje </w:t>
      </w:r>
      <w:r>
        <w:rPr>
          <w:rFonts w:ascii="Times New Roman" w:hAnsi="Times New Roman"/>
          <w:b/>
          <w:sz w:val="24"/>
          <w:szCs w:val="24"/>
        </w:rPr>
        <w:t>nėra</w:t>
      </w:r>
      <w:r>
        <w:rPr>
          <w:rFonts w:ascii="Times New Roman" w:hAnsi="Times New Roman"/>
          <w:sz w:val="24"/>
          <w:szCs w:val="24"/>
        </w:rPr>
        <w:t xml:space="preserve"> nustatyta esminio reikalavimo įgyvendino su dideliais arba nuolatiniais trūkumais ir dėl to ta ankstesnė sutartis </w:t>
      </w:r>
      <w:r>
        <w:rPr>
          <w:rFonts w:ascii="Times New Roman" w:hAnsi="Times New Roman"/>
          <w:b/>
          <w:sz w:val="24"/>
          <w:szCs w:val="24"/>
        </w:rPr>
        <w:t>nebuvo</w:t>
      </w:r>
      <w:r>
        <w:rPr>
          <w:rFonts w:ascii="Times New Roman" w:hAnsi="Times New Roman"/>
          <w:sz w:val="24"/>
          <w:szCs w:val="24"/>
        </w:rPr>
        <w:t xml:space="preserve"> nutraukta anksčiau laiko, </w:t>
      </w:r>
      <w:r>
        <w:rPr>
          <w:rFonts w:ascii="Times New Roman" w:hAnsi="Times New Roman"/>
          <w:b/>
          <w:sz w:val="24"/>
          <w:szCs w:val="24"/>
        </w:rPr>
        <w:t>nebuvo</w:t>
      </w:r>
      <w:r>
        <w:rPr>
          <w:rFonts w:ascii="Times New Roman" w:hAnsi="Times New Roman"/>
          <w:sz w:val="24"/>
          <w:szCs w:val="24"/>
        </w:rPr>
        <w:t xml:space="preserve"> pareikalauta atlyginti žalą ar taikomos kitos panašios sankcijos</w:t>
      </w:r>
      <w:r>
        <w:rPr>
          <w:rFonts w:ascii="Times New Roman" w:eastAsia="Times New Roman" w:hAnsi="Times New Roman"/>
          <w:sz w:val="24"/>
          <w:szCs w:val="24"/>
        </w:rPr>
        <w:t>,</w:t>
      </w:r>
    </w:p>
    <w:p w:rsidR="00361970" w:rsidRDefault="00361970" w:rsidP="00361970">
      <w:pPr>
        <w:spacing w:after="0" w:line="240" w:lineRule="auto"/>
        <w:ind w:firstLine="567"/>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2. </w:t>
      </w:r>
      <w:r>
        <w:rPr>
          <w:rFonts w:ascii="Times New Roman" w:hAnsi="Times New Roman"/>
          <w:b/>
          <w:sz w:val="24"/>
          <w:szCs w:val="24"/>
        </w:rPr>
        <w:t>nėra</w:t>
      </w:r>
      <w:r>
        <w:rPr>
          <w:rFonts w:ascii="Times New Roman" w:hAnsi="Times New Roman"/>
          <w:sz w:val="24"/>
          <w:szCs w:val="24"/>
        </w:rPr>
        <w:t xml:space="preserve"> nemokus, jam </w:t>
      </w:r>
      <w:r>
        <w:rPr>
          <w:rFonts w:ascii="Times New Roman" w:hAnsi="Times New Roman"/>
          <w:b/>
          <w:sz w:val="24"/>
          <w:szCs w:val="24"/>
        </w:rPr>
        <w:t>nėra</w:t>
      </w:r>
      <w:r>
        <w:rPr>
          <w:rFonts w:ascii="Times New Roman" w:hAnsi="Times New Roman"/>
          <w:sz w:val="24"/>
          <w:szCs w:val="24"/>
        </w:rPr>
        <w:t xml:space="preserve">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Pr>
          <w:rFonts w:ascii="Times New Roman" w:hAnsi="Times New Roman"/>
          <w:b/>
          <w:sz w:val="24"/>
          <w:szCs w:val="24"/>
        </w:rPr>
        <w:t>nėra</w:t>
      </w:r>
      <w:r>
        <w:rPr>
          <w:rFonts w:ascii="Times New Roman" w:hAnsi="Times New Roman"/>
          <w:sz w:val="24"/>
          <w:szCs w:val="24"/>
        </w:rPr>
        <w:t xml:space="preserve"> sustabdęs ar apribojęs savo veiklos arba jo padėtis pagal valstybės, kurioje jis registruotas, teisės aktus </w:t>
      </w:r>
      <w:r>
        <w:rPr>
          <w:rFonts w:ascii="Times New Roman" w:hAnsi="Times New Roman"/>
          <w:b/>
          <w:sz w:val="24"/>
          <w:szCs w:val="24"/>
        </w:rPr>
        <w:t>nėra</w:t>
      </w:r>
      <w:r>
        <w:rPr>
          <w:rFonts w:ascii="Times New Roman" w:hAnsi="Times New Roman"/>
          <w:sz w:val="24"/>
          <w:szCs w:val="24"/>
        </w:rPr>
        <w:t xml:space="preserve"> tokia pati ar panaši,</w:t>
      </w:r>
    </w:p>
    <w:p w:rsidR="00361970" w:rsidRDefault="00361970" w:rsidP="00361970">
      <w:pPr>
        <w:spacing w:after="0" w:line="240" w:lineRule="auto"/>
        <w:ind w:firstLine="567"/>
        <w:jc w:val="both"/>
        <w:rPr>
          <w:rFonts w:ascii="Times New Roman" w:hAnsi="Times New Roman"/>
          <w:sz w:val="24"/>
          <w:szCs w:val="24"/>
        </w:rPr>
      </w:pPr>
      <w:r>
        <w:rPr>
          <w:rFonts w:ascii="Times New Roman" w:eastAsia="Times New Roman" w:hAnsi="Times New Roman"/>
          <w:spacing w:val="2"/>
          <w:sz w:val="24"/>
          <w:szCs w:val="24"/>
        </w:rPr>
        <w:t xml:space="preserve">3. </w:t>
      </w:r>
      <w:r>
        <w:rPr>
          <w:rFonts w:ascii="Times New Roman" w:hAnsi="Times New Roman"/>
          <w:b/>
          <w:bCs/>
          <w:sz w:val="24"/>
          <w:szCs w:val="24"/>
        </w:rPr>
        <w:t>nėra</w:t>
      </w:r>
      <w:r>
        <w:rPr>
          <w:rFonts w:ascii="Times New Roman" w:hAnsi="Times New Roman"/>
          <w:bCs/>
          <w:sz w:val="24"/>
          <w:szCs w:val="24"/>
        </w:rPr>
        <w:t xml:space="preserve"> padaręs rimto profesinio pažeidimo (išskyrus nurodytą 1 punkte), dėl kurio Gynybos resursų agentūra prie Krašto apsaugos ministerijos (toliau – GRA) abejoja kandidato sąžiningumu ir šį pažeidimą gali įrodyti bet kokiomis tinkamomis priemonėmis. Šiuo pagrindu GRA gali pašalinti tiekėją iš valstybės užsakymo procedūros, jeigu nuo pažeidimo padarymo dienos praėjo mažiau kaip vieni metai</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p>
    <w:p w:rsidR="00361970" w:rsidRDefault="00361970" w:rsidP="00361970">
      <w:pPr>
        <w:spacing w:after="0" w:line="240" w:lineRule="auto"/>
        <w:ind w:firstLine="567"/>
        <w:jc w:val="both"/>
        <w:rPr>
          <w:rFonts w:ascii="Times New Roman" w:hAnsi="Times New Roman"/>
          <w:bCs/>
          <w:sz w:val="24"/>
          <w:szCs w:val="24"/>
        </w:rPr>
      </w:pPr>
      <w:r>
        <w:rPr>
          <w:rFonts w:ascii="Times New Roman" w:eastAsia="Times New Roman" w:hAnsi="Times New Roman"/>
          <w:sz w:val="24"/>
        </w:rPr>
        <w:lastRenderedPageBreak/>
        <w:t>4.</w:t>
      </w:r>
      <w:r>
        <w:rPr>
          <w:rFonts w:ascii="Times New Roman" w:eastAsia="Times New Roman" w:hAnsi="Times New Roman"/>
          <w:sz w:val="24"/>
          <w:szCs w:val="24"/>
        </w:rPr>
        <w:t xml:space="preserve"> </w:t>
      </w:r>
      <w:r>
        <w:rPr>
          <w:rFonts w:ascii="Times New Roman" w:hAnsi="Times New Roman"/>
          <w:bCs/>
          <w:sz w:val="24"/>
          <w:szCs w:val="24"/>
        </w:rPr>
        <w:t xml:space="preserve">pirkimo procedūrų metu </w:t>
      </w:r>
      <w:r>
        <w:rPr>
          <w:rFonts w:ascii="Times New Roman" w:hAnsi="Times New Roman"/>
          <w:b/>
          <w:bCs/>
          <w:sz w:val="24"/>
          <w:szCs w:val="24"/>
        </w:rPr>
        <w:t>ne</w:t>
      </w:r>
      <w:r>
        <w:rPr>
          <w:rFonts w:ascii="Times New Roman" w:hAnsi="Times New Roman"/>
          <w:bCs/>
          <w:sz w:val="24"/>
          <w:szCs w:val="24"/>
        </w:rPr>
        <w:t xml:space="preserve">nuslėpė informacijos ar </w:t>
      </w:r>
      <w:r>
        <w:rPr>
          <w:rFonts w:ascii="Times New Roman" w:hAnsi="Times New Roman"/>
          <w:b/>
          <w:bCs/>
          <w:sz w:val="24"/>
          <w:szCs w:val="24"/>
        </w:rPr>
        <w:t>ne</w:t>
      </w:r>
      <w:r>
        <w:rPr>
          <w:rFonts w:ascii="Times New Roman" w:hAnsi="Times New Roman"/>
          <w:bCs/>
          <w:sz w:val="24"/>
          <w:szCs w:val="24"/>
        </w:rPr>
        <w:t>pateikė melagingos informacijos apie atitiktį Pirkimo dokumentuose nustatytiems reikalavimams.</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5. dėl kandidato per pastaruosius 5 metus nebuvo įsiteisėjęs apkaltinamasis teismo nuosprendis ir šis asmuo neturi neišnykusio ar nepanaikinto teistumo už:</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a) dalyvavimą nusikalstamame susivienijime, jo organizavimą ar vadovavimą jam;</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b) teroristinį ar su teroristine veikla susijusį nusikaltimą, valstybės paslapties atskleidimą ar praradimą;</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c) kyšininkavimą, prekybą poveikiu, papirkimą;</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e) nusikalstamu būdu gauto turto legalizavimą;</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f) kitose valstybėse padarytą nusikaltimą, apibrėžtą kitų valstybių baudžiamuosiuose įstatymuose, įgyvendinančiuose Direktyvos 2009/81/EB 39 straipsnio 1 dalyje išvardytus Europos Sąjungos teisės aktus</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6.</w:t>
      </w:r>
      <w:r>
        <w:t xml:space="preserve"> </w:t>
      </w:r>
      <w:r>
        <w:rPr>
          <w:rFonts w:ascii="Times New Roman" w:hAnsi="Times New Roman"/>
          <w:bCs/>
          <w:sz w:val="24"/>
          <w:szCs w:val="24"/>
        </w:rPr>
        <w:t>dėl kandidato (juridinio asmens) per pastaruosius 5 metus nėra įsiteisėjęs apkaltinamasis teismo nuosprendis už 5 punkto a–f papunkčiuose nurodytas nusikalstamas veikas.</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7. dėl kandidato, kuris yra fizinis asmuo, per pastaruosius 5 metus nėra įsiteisėjęs apkaltinamasis teismo nuosprendis ir šis asmuo neturi neišnykusio ar nepanaikinto teistumo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8.</w:t>
      </w:r>
      <w:r>
        <w:t xml:space="preserve"> </w:t>
      </w:r>
      <w:r>
        <w:rPr>
          <w:rFonts w:ascii="Times New Roman" w:hAnsi="Times New Roman"/>
          <w:bCs/>
          <w:sz w:val="24"/>
          <w:szCs w:val="24"/>
        </w:rPr>
        <w:t>dėl kandidato, kuris yra juridinis asmuo, per pastaruosius 5 metus nėra įsiteisėjęs apkaltinamasis teismo nuosprendis už 7 punkte nurodytas nusikalstamas veikas.</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9. yra įvykdęs įsipareigojimus, susijusius su socialinio draudimo įmokų mokėjimu pagal valstybės, kurioje jis registruotas, ar valstybės, kurioje yra perkančioji organizacija, reikalavimus.</w:t>
      </w:r>
    </w:p>
    <w:p w:rsidR="00361970" w:rsidRDefault="00361970" w:rsidP="00361970">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10. yra įvykdęs įsipareigojimus, susijusius su mokesčių mokėjimu pagal valstybės, kurioje jis registruotas, ar valstybės, kurioje yra perkančioji organizacija, reikalavimus. </w:t>
      </w:r>
    </w:p>
    <w:p w:rsidR="00361970" w:rsidRDefault="00361970" w:rsidP="00361970">
      <w:pPr>
        <w:tabs>
          <w:tab w:val="left" w:pos="284"/>
        </w:tabs>
        <w:spacing w:after="0" w:line="240" w:lineRule="auto"/>
        <w:jc w:val="both"/>
        <w:rPr>
          <w:rFonts w:ascii="Times New Roman" w:eastAsia="Times New Roman" w:hAnsi="Times New Roman"/>
          <w:sz w:val="24"/>
          <w:szCs w:val="24"/>
        </w:rPr>
      </w:pPr>
    </w:p>
    <w:p w:rsidR="00361970" w:rsidRDefault="00361970" w:rsidP="00361970">
      <w:pPr>
        <w:tabs>
          <w:tab w:val="left" w:pos="284"/>
        </w:tabs>
        <w:snapToGri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Kandidatas už deklaracijoje pateiktos informacijos teisingumą atsako įstatymų nustatyta tvarka.</w:t>
      </w:r>
    </w:p>
    <w:p w:rsidR="00361970" w:rsidRDefault="00361970" w:rsidP="00361970">
      <w:pPr>
        <w:tabs>
          <w:tab w:val="left" w:pos="284"/>
        </w:tabs>
        <w:snapToGrid w:val="0"/>
        <w:spacing w:after="0" w:line="240" w:lineRule="auto"/>
        <w:ind w:firstLine="567"/>
        <w:jc w:val="both"/>
        <w:rPr>
          <w:rFonts w:ascii="Times New Roman" w:eastAsia="Times New Roman" w:hAnsi="Times New Roman"/>
          <w:strike/>
          <w:sz w:val="24"/>
          <w:szCs w:val="24"/>
        </w:rPr>
      </w:pPr>
    </w:p>
    <w:tbl>
      <w:tblPr>
        <w:tblW w:w="5000" w:type="pct"/>
        <w:tblLook w:val="04A0" w:firstRow="1" w:lastRow="0" w:firstColumn="1" w:lastColumn="0" w:noHBand="0" w:noVBand="1"/>
      </w:tblPr>
      <w:tblGrid>
        <w:gridCol w:w="3568"/>
        <w:gridCol w:w="656"/>
        <w:gridCol w:w="2150"/>
        <w:gridCol w:w="762"/>
        <w:gridCol w:w="2836"/>
      </w:tblGrid>
      <w:tr w:rsidR="00361970" w:rsidTr="00361970">
        <w:trPr>
          <w:trHeight w:val="285"/>
        </w:trPr>
        <w:tc>
          <w:tcPr>
            <w:tcW w:w="1789" w:type="pct"/>
            <w:tcBorders>
              <w:top w:val="nil"/>
              <w:left w:val="nil"/>
              <w:bottom w:val="single" w:sz="4" w:space="0" w:color="auto"/>
              <w:right w:val="nil"/>
            </w:tcBorders>
          </w:tcPr>
          <w:p w:rsidR="00361970" w:rsidRDefault="00361970">
            <w:pPr>
              <w:tabs>
                <w:tab w:val="left" w:pos="720"/>
              </w:tabs>
              <w:spacing w:line="240" w:lineRule="auto"/>
              <w:ind w:right="-1"/>
              <w:jc w:val="center"/>
              <w:rPr>
                <w:rFonts w:ascii="Times New Roman" w:hAnsi="Times New Roman"/>
                <w:sz w:val="20"/>
                <w:szCs w:val="20"/>
              </w:rPr>
            </w:pPr>
          </w:p>
        </w:tc>
        <w:tc>
          <w:tcPr>
            <w:tcW w:w="329" w:type="pct"/>
          </w:tcPr>
          <w:p w:rsidR="00361970" w:rsidRDefault="00361970">
            <w:pPr>
              <w:tabs>
                <w:tab w:val="left" w:pos="720"/>
              </w:tabs>
              <w:spacing w:line="240" w:lineRule="auto"/>
              <w:ind w:right="-1"/>
              <w:jc w:val="center"/>
              <w:rPr>
                <w:rFonts w:ascii="Times New Roman" w:hAnsi="Times New Roman"/>
                <w:sz w:val="20"/>
                <w:szCs w:val="20"/>
              </w:rPr>
            </w:pPr>
          </w:p>
        </w:tc>
        <w:tc>
          <w:tcPr>
            <w:tcW w:w="1078" w:type="pct"/>
            <w:tcBorders>
              <w:top w:val="nil"/>
              <w:left w:val="nil"/>
              <w:bottom w:val="single" w:sz="4" w:space="0" w:color="auto"/>
              <w:right w:val="nil"/>
            </w:tcBorders>
          </w:tcPr>
          <w:p w:rsidR="00361970" w:rsidRDefault="00361970">
            <w:pPr>
              <w:tabs>
                <w:tab w:val="left" w:pos="720"/>
              </w:tabs>
              <w:spacing w:line="240" w:lineRule="auto"/>
              <w:ind w:right="-1"/>
              <w:jc w:val="center"/>
              <w:rPr>
                <w:rFonts w:ascii="Times New Roman" w:hAnsi="Times New Roman"/>
                <w:sz w:val="20"/>
                <w:szCs w:val="20"/>
              </w:rPr>
            </w:pPr>
          </w:p>
        </w:tc>
        <w:tc>
          <w:tcPr>
            <w:tcW w:w="382" w:type="pct"/>
          </w:tcPr>
          <w:p w:rsidR="00361970" w:rsidRDefault="00361970">
            <w:pPr>
              <w:tabs>
                <w:tab w:val="left" w:pos="720"/>
              </w:tabs>
              <w:spacing w:line="240" w:lineRule="auto"/>
              <w:ind w:right="-1"/>
              <w:jc w:val="center"/>
              <w:rPr>
                <w:rFonts w:ascii="Times New Roman" w:hAnsi="Times New Roman"/>
                <w:sz w:val="20"/>
                <w:szCs w:val="20"/>
              </w:rPr>
            </w:pPr>
          </w:p>
        </w:tc>
        <w:tc>
          <w:tcPr>
            <w:tcW w:w="1422" w:type="pct"/>
            <w:tcBorders>
              <w:top w:val="nil"/>
              <w:left w:val="nil"/>
              <w:bottom w:val="single" w:sz="4" w:space="0" w:color="auto"/>
              <w:right w:val="nil"/>
            </w:tcBorders>
          </w:tcPr>
          <w:p w:rsidR="00361970" w:rsidRDefault="00361970">
            <w:pPr>
              <w:tabs>
                <w:tab w:val="left" w:pos="720"/>
              </w:tabs>
              <w:spacing w:line="240" w:lineRule="auto"/>
              <w:ind w:right="-1"/>
              <w:jc w:val="center"/>
              <w:rPr>
                <w:rFonts w:ascii="Times New Roman" w:hAnsi="Times New Roman"/>
                <w:sz w:val="20"/>
                <w:szCs w:val="20"/>
              </w:rPr>
            </w:pPr>
          </w:p>
        </w:tc>
      </w:tr>
      <w:tr w:rsidR="00361970" w:rsidTr="00361970">
        <w:trPr>
          <w:trHeight w:val="186"/>
        </w:trPr>
        <w:tc>
          <w:tcPr>
            <w:tcW w:w="1789" w:type="pct"/>
            <w:tcBorders>
              <w:top w:val="single" w:sz="4" w:space="0" w:color="auto"/>
              <w:left w:val="nil"/>
              <w:bottom w:val="nil"/>
              <w:right w:val="nil"/>
            </w:tcBorders>
            <w:hideMark/>
          </w:tcPr>
          <w:p w:rsidR="00361970" w:rsidRDefault="00361970">
            <w:pPr>
              <w:tabs>
                <w:tab w:val="left" w:pos="720"/>
              </w:tabs>
              <w:snapToGrid w:val="0"/>
              <w:spacing w:after="0" w:line="240" w:lineRule="auto"/>
              <w:jc w:val="center"/>
              <w:rPr>
                <w:rFonts w:ascii="Times New Roman" w:eastAsia="Times New Roman" w:hAnsi="Times New Roman"/>
                <w:position w:val="6"/>
                <w:sz w:val="20"/>
                <w:szCs w:val="20"/>
              </w:rPr>
            </w:pPr>
            <w:r>
              <w:rPr>
                <w:rFonts w:ascii="Times New Roman" w:eastAsia="Times New Roman" w:hAnsi="Times New Roman"/>
                <w:position w:val="6"/>
                <w:sz w:val="20"/>
                <w:szCs w:val="20"/>
              </w:rPr>
              <w:t>(Kandidato arba jo įgalioto asmens pareigų pavadinimas)</w:t>
            </w:r>
          </w:p>
        </w:tc>
        <w:tc>
          <w:tcPr>
            <w:tcW w:w="329" w:type="pct"/>
          </w:tcPr>
          <w:p w:rsidR="00361970" w:rsidRDefault="00361970">
            <w:pPr>
              <w:tabs>
                <w:tab w:val="left" w:pos="720"/>
              </w:tabs>
              <w:spacing w:line="240" w:lineRule="auto"/>
              <w:ind w:right="-1"/>
              <w:jc w:val="center"/>
              <w:rPr>
                <w:rFonts w:ascii="Times New Roman" w:hAnsi="Times New Roman"/>
                <w:sz w:val="20"/>
                <w:szCs w:val="20"/>
              </w:rPr>
            </w:pPr>
          </w:p>
        </w:tc>
        <w:tc>
          <w:tcPr>
            <w:tcW w:w="1078" w:type="pct"/>
            <w:tcBorders>
              <w:top w:val="single" w:sz="4" w:space="0" w:color="auto"/>
              <w:left w:val="nil"/>
              <w:bottom w:val="nil"/>
              <w:right w:val="nil"/>
            </w:tcBorders>
            <w:hideMark/>
          </w:tcPr>
          <w:p w:rsidR="00361970" w:rsidRDefault="00361970">
            <w:pPr>
              <w:tabs>
                <w:tab w:val="left" w:pos="720"/>
              </w:tabs>
              <w:spacing w:line="240" w:lineRule="auto"/>
              <w:ind w:right="-1"/>
              <w:jc w:val="center"/>
              <w:rPr>
                <w:rFonts w:ascii="Times New Roman" w:hAnsi="Times New Roman"/>
                <w:sz w:val="20"/>
                <w:szCs w:val="20"/>
              </w:rPr>
            </w:pPr>
            <w:r>
              <w:rPr>
                <w:rFonts w:ascii="Times New Roman" w:hAnsi="Times New Roman"/>
                <w:position w:val="6"/>
                <w:sz w:val="20"/>
                <w:szCs w:val="20"/>
              </w:rPr>
              <w:t>(Parašas)</w:t>
            </w:r>
          </w:p>
        </w:tc>
        <w:tc>
          <w:tcPr>
            <w:tcW w:w="382" w:type="pct"/>
          </w:tcPr>
          <w:p w:rsidR="00361970" w:rsidRDefault="00361970">
            <w:pPr>
              <w:tabs>
                <w:tab w:val="left" w:pos="720"/>
              </w:tabs>
              <w:spacing w:line="240" w:lineRule="auto"/>
              <w:ind w:right="-1"/>
              <w:jc w:val="center"/>
              <w:rPr>
                <w:rFonts w:ascii="Times New Roman" w:hAnsi="Times New Roman"/>
                <w:sz w:val="20"/>
                <w:szCs w:val="20"/>
              </w:rPr>
            </w:pPr>
          </w:p>
        </w:tc>
        <w:tc>
          <w:tcPr>
            <w:tcW w:w="1422" w:type="pct"/>
            <w:tcBorders>
              <w:top w:val="single" w:sz="4" w:space="0" w:color="auto"/>
              <w:left w:val="nil"/>
              <w:bottom w:val="nil"/>
              <w:right w:val="nil"/>
            </w:tcBorders>
            <w:hideMark/>
          </w:tcPr>
          <w:p w:rsidR="00361970" w:rsidRDefault="00361970">
            <w:pPr>
              <w:tabs>
                <w:tab w:val="left" w:pos="720"/>
              </w:tabs>
              <w:spacing w:line="240" w:lineRule="auto"/>
              <w:ind w:right="-1"/>
              <w:jc w:val="center"/>
              <w:rPr>
                <w:rFonts w:ascii="Times New Roman" w:hAnsi="Times New Roman"/>
                <w:sz w:val="20"/>
                <w:szCs w:val="20"/>
              </w:rPr>
            </w:pPr>
            <w:r>
              <w:rPr>
                <w:rFonts w:ascii="Times New Roman" w:hAnsi="Times New Roman"/>
                <w:position w:val="6"/>
                <w:sz w:val="20"/>
                <w:szCs w:val="20"/>
              </w:rPr>
              <w:t>(Vardas ir pavardė)</w:t>
            </w:r>
          </w:p>
        </w:tc>
      </w:tr>
    </w:tbl>
    <w:p w:rsidR="008F0D50" w:rsidRDefault="00361970" w:rsidP="00361970">
      <w:pPr>
        <w:jc w:val="center"/>
      </w:pPr>
      <w:r>
        <w:t>_______________________________</w:t>
      </w:r>
    </w:p>
    <w:sectPr w:rsidR="008F0D50" w:rsidSect="00361970">
      <w:pgSz w:w="12240" w:h="15840"/>
      <w:pgMar w:top="1560"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70"/>
    <w:rsid w:val="00361970"/>
    <w:rsid w:val="008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4A6F"/>
  <w15:chartTrackingRefBased/>
  <w15:docId w15:val="{739D73B0-7D64-4124-8960-A5943449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970"/>
    <w:pPr>
      <w:spacing w:after="200" w:line="276"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76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2026-06-18T12:22:00Z</dcterms:created>
  <dcterms:modified xsi:type="dcterms:W3CDTF">2026-06-18T12:28:00Z</dcterms:modified>
</cp:coreProperties>
</file>